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68" w:rsidRDefault="00D92768" w:rsidP="00D92768">
      <w:pPr>
        <w:widowControl/>
        <w:autoSpaceDE/>
        <w:autoSpaceDN/>
        <w:rPr>
          <w:rFonts w:ascii="Arial" w:eastAsia="Times New Roman" w:hAnsi="Arial" w:cs="Arial"/>
          <w:b/>
          <w:sz w:val="20"/>
          <w:szCs w:val="20"/>
          <w:lang w:val="es-MX" w:eastAsia="es-MX"/>
        </w:rPr>
      </w:pPr>
    </w:p>
    <w:p w:rsidR="00D92768" w:rsidRDefault="00D92768" w:rsidP="00D92768">
      <w:pPr>
        <w:widowControl/>
        <w:autoSpaceDE/>
        <w:autoSpaceDN/>
        <w:rPr>
          <w:rFonts w:ascii="Arial" w:eastAsia="Times New Roman" w:hAnsi="Arial" w:cs="Arial"/>
          <w:b/>
          <w:sz w:val="20"/>
          <w:szCs w:val="20"/>
          <w:lang w:val="es-MX" w:eastAsia="es-MX"/>
        </w:rPr>
      </w:pPr>
    </w:p>
    <w:p w:rsidR="00D92768" w:rsidRDefault="00D92768" w:rsidP="00D92768">
      <w:pPr>
        <w:widowControl/>
        <w:autoSpaceDE/>
        <w:autoSpaceDN/>
        <w:rPr>
          <w:rFonts w:ascii="Arial" w:eastAsia="Times New Roman" w:hAnsi="Arial" w:cs="Arial"/>
          <w:b/>
          <w:sz w:val="20"/>
          <w:szCs w:val="20"/>
          <w:lang w:val="es-MX" w:eastAsia="es-MX"/>
        </w:rPr>
      </w:pPr>
    </w:p>
    <w:p w:rsidR="00D92768" w:rsidRDefault="00D92768" w:rsidP="00D92768">
      <w:pPr>
        <w:widowControl/>
        <w:autoSpaceDE/>
        <w:autoSpaceDN/>
        <w:rPr>
          <w:rFonts w:ascii="Arial" w:eastAsia="Times New Roman" w:hAnsi="Arial" w:cs="Arial"/>
          <w:b/>
          <w:sz w:val="20"/>
          <w:szCs w:val="20"/>
          <w:lang w:val="es-MX" w:eastAsia="es-MX"/>
        </w:rPr>
      </w:pPr>
    </w:p>
    <w:p w:rsidR="00D92768" w:rsidRPr="009560C9" w:rsidRDefault="00D92768" w:rsidP="00D92768">
      <w:pPr>
        <w:tabs>
          <w:tab w:val="left" w:pos="3810"/>
          <w:tab w:val="right" w:pos="8838"/>
        </w:tabs>
        <w:spacing w:line="276" w:lineRule="auto"/>
        <w:jc w:val="right"/>
        <w:rPr>
          <w:rFonts w:ascii="Arial" w:eastAsia="Calibri" w:hAnsi="Arial" w:cs="Arial"/>
          <w:color w:val="000000" w:themeColor="text1"/>
          <w:sz w:val="20"/>
          <w:szCs w:val="20"/>
          <w:lang w:val="es-MX"/>
        </w:rPr>
      </w:pPr>
      <w:proofErr w:type="spellStart"/>
      <w:r w:rsidRPr="009560C9">
        <w:rPr>
          <w:rFonts w:ascii="Arial" w:eastAsia="Calibri" w:hAnsi="Arial" w:cs="Arial"/>
          <w:color w:val="000000" w:themeColor="text1"/>
          <w:sz w:val="20"/>
          <w:szCs w:val="20"/>
          <w:lang w:val="es-MX"/>
        </w:rPr>
        <w:t>Huimilpan</w:t>
      </w:r>
      <w:proofErr w:type="spellEnd"/>
      <w:r w:rsidRPr="009560C9">
        <w:rPr>
          <w:rFonts w:ascii="Arial" w:eastAsia="Calibri" w:hAnsi="Arial" w:cs="Arial"/>
          <w:color w:val="000000" w:themeColor="text1"/>
          <w:sz w:val="20"/>
          <w:szCs w:val="20"/>
          <w:lang w:val="es-MX"/>
        </w:rPr>
        <w:t>, Querétaro; a 11 de diciembre</w:t>
      </w:r>
      <w:r>
        <w:rPr>
          <w:rFonts w:ascii="Arial" w:eastAsia="Calibri" w:hAnsi="Arial" w:cs="Arial"/>
          <w:color w:val="000000" w:themeColor="text1"/>
          <w:sz w:val="20"/>
          <w:szCs w:val="20"/>
          <w:lang w:val="es-MX"/>
        </w:rPr>
        <w:t xml:space="preserve"> del 2024</w:t>
      </w:r>
    </w:p>
    <w:p w:rsidR="00D92768" w:rsidRPr="009560C9" w:rsidRDefault="00D92768" w:rsidP="00D92768">
      <w:pPr>
        <w:rPr>
          <w:rFonts w:ascii="Arial" w:eastAsia="EB Garamond" w:hAnsi="Arial" w:cs="Arial"/>
          <w:b/>
          <w:sz w:val="20"/>
          <w:szCs w:val="20"/>
        </w:rPr>
      </w:pPr>
    </w:p>
    <w:p w:rsidR="00D92768" w:rsidRDefault="00D92768" w:rsidP="00D92768">
      <w:pPr>
        <w:widowControl/>
        <w:autoSpaceDE/>
        <w:autoSpaceDN/>
        <w:rPr>
          <w:rFonts w:ascii="Arial" w:eastAsia="Times New Roman" w:hAnsi="Arial" w:cs="Arial"/>
          <w:b/>
          <w:sz w:val="20"/>
          <w:szCs w:val="20"/>
          <w:lang w:val="es-MX" w:eastAsia="es-MX"/>
        </w:rPr>
      </w:pPr>
    </w:p>
    <w:p w:rsidR="00D92768" w:rsidRDefault="00D92768" w:rsidP="00D92768">
      <w:pPr>
        <w:widowControl/>
        <w:autoSpaceDE/>
        <w:autoSpaceDN/>
        <w:rPr>
          <w:rFonts w:ascii="Arial" w:eastAsia="Times New Roman" w:hAnsi="Arial" w:cs="Arial"/>
          <w:b/>
          <w:sz w:val="20"/>
          <w:szCs w:val="20"/>
          <w:lang w:val="es-MX" w:eastAsia="es-MX"/>
        </w:rPr>
      </w:pPr>
    </w:p>
    <w:p w:rsidR="00D92768" w:rsidRPr="009560C9" w:rsidRDefault="00D92768" w:rsidP="00D92768">
      <w:pPr>
        <w:widowControl/>
        <w:autoSpaceDE/>
        <w:autoSpaceDN/>
        <w:rPr>
          <w:rFonts w:ascii="Arial" w:eastAsia="Times New Roman" w:hAnsi="Arial" w:cs="Arial"/>
          <w:b/>
          <w:sz w:val="20"/>
          <w:szCs w:val="20"/>
          <w:lang w:val="es-MX" w:eastAsia="es-MX"/>
        </w:rPr>
      </w:pPr>
      <w:r w:rsidRPr="009560C9">
        <w:rPr>
          <w:rFonts w:ascii="Arial" w:eastAsia="Times New Roman" w:hAnsi="Arial" w:cs="Arial"/>
          <w:b/>
          <w:sz w:val="20"/>
          <w:szCs w:val="20"/>
          <w:lang w:val="es-MX" w:eastAsia="es-MX"/>
        </w:rPr>
        <w:t>C. HÉCTOR SEBASTIÁN ARCOS ROBLEDO</w:t>
      </w:r>
    </w:p>
    <w:p w:rsidR="00D92768" w:rsidRPr="009560C9" w:rsidRDefault="00D92768" w:rsidP="00D92768">
      <w:pPr>
        <w:rPr>
          <w:rFonts w:ascii="Arial" w:eastAsia="EB Garamond" w:hAnsi="Arial" w:cs="Arial"/>
          <w:b/>
          <w:sz w:val="20"/>
          <w:szCs w:val="20"/>
        </w:rPr>
      </w:pPr>
      <w:r w:rsidRPr="009560C9">
        <w:rPr>
          <w:rFonts w:ascii="Arial" w:eastAsia="EB Garamond" w:hAnsi="Arial" w:cs="Arial"/>
          <w:b/>
          <w:sz w:val="20"/>
          <w:szCs w:val="20"/>
        </w:rPr>
        <w:t xml:space="preserve">PRESENTE </w:t>
      </w:r>
    </w:p>
    <w:p w:rsidR="00D92768" w:rsidRPr="009560C9" w:rsidRDefault="00D92768" w:rsidP="00D92768">
      <w:pPr>
        <w:jc w:val="both"/>
        <w:rPr>
          <w:rFonts w:ascii="Arial" w:hAnsi="Arial" w:cs="Arial"/>
          <w:sz w:val="20"/>
          <w:szCs w:val="20"/>
        </w:rPr>
      </w:pPr>
    </w:p>
    <w:p w:rsidR="00D92768" w:rsidRPr="001472E4" w:rsidRDefault="00D92768" w:rsidP="00D92768">
      <w:pPr>
        <w:jc w:val="both"/>
        <w:rPr>
          <w:rFonts w:ascii="Arial" w:hAnsi="Arial" w:cs="Arial"/>
          <w:sz w:val="20"/>
          <w:szCs w:val="20"/>
          <w:lang w:val="es-ES"/>
        </w:rPr>
      </w:pPr>
      <w:r w:rsidRPr="009560C9">
        <w:rPr>
          <w:rFonts w:ascii="Arial" w:hAnsi="Arial" w:cs="Arial"/>
          <w:sz w:val="20"/>
          <w:szCs w:val="20"/>
        </w:rPr>
        <w:t xml:space="preserve">En virtud de lo que establecen los artículos 117, </w:t>
      </w:r>
      <w:r w:rsidRPr="009560C9">
        <w:rPr>
          <w:rFonts w:ascii="Arial" w:eastAsia="Calibri" w:hAnsi="Arial" w:cs="Arial"/>
          <w:color w:val="000000" w:themeColor="text1"/>
          <w:sz w:val="20"/>
          <w:szCs w:val="20"/>
          <w:lang w:val="es-MX"/>
        </w:rPr>
        <w:t xml:space="preserve">118, 120, 121,126, 129, 130, 131, 132 y 139 fracción III de la Ley de Transparencia y Acceso a la Información Pública del Estado de Querétaro, así como el artículo 14, fracción XI del Reglamento de Responsabilidades Administrativas del Municipio de </w:t>
      </w:r>
      <w:proofErr w:type="spellStart"/>
      <w:r w:rsidRPr="009560C9">
        <w:rPr>
          <w:rFonts w:ascii="Arial" w:eastAsia="Calibri" w:hAnsi="Arial" w:cs="Arial"/>
          <w:color w:val="000000" w:themeColor="text1"/>
          <w:sz w:val="20"/>
          <w:szCs w:val="20"/>
          <w:lang w:val="es-MX"/>
        </w:rPr>
        <w:t>Huimilpan</w:t>
      </w:r>
      <w:proofErr w:type="spellEnd"/>
      <w:r w:rsidRPr="009560C9">
        <w:rPr>
          <w:rFonts w:ascii="Arial" w:eastAsia="Calibri" w:hAnsi="Arial" w:cs="Arial"/>
          <w:color w:val="000000" w:themeColor="text1"/>
          <w:sz w:val="20"/>
          <w:szCs w:val="20"/>
          <w:lang w:val="es-MX"/>
        </w:rPr>
        <w:t xml:space="preserve"> y en </w:t>
      </w:r>
      <w:r w:rsidRPr="009560C9">
        <w:rPr>
          <w:rFonts w:ascii="Arial" w:hAnsi="Arial" w:cs="Arial"/>
          <w:sz w:val="20"/>
          <w:szCs w:val="20"/>
        </w:rPr>
        <w:t xml:space="preserve">atención a su petición de información registrada </w:t>
      </w:r>
      <w:r w:rsidRPr="009560C9">
        <w:rPr>
          <w:rFonts w:ascii="Arial" w:hAnsi="Arial" w:cs="Arial"/>
          <w:sz w:val="20"/>
          <w:szCs w:val="20"/>
          <w:lang w:val="es-ES"/>
        </w:rPr>
        <w:t xml:space="preserve">en Plataforma Nacional de Transparencia bajo el número de folio </w:t>
      </w:r>
      <w:r w:rsidRPr="009560C9">
        <w:rPr>
          <w:rFonts w:ascii="Arial" w:hAnsi="Arial" w:cs="Arial"/>
          <w:b/>
          <w:sz w:val="20"/>
          <w:szCs w:val="20"/>
        </w:rPr>
        <w:t>220457924000088</w:t>
      </w:r>
      <w:r w:rsidRPr="009560C9">
        <w:rPr>
          <w:rFonts w:ascii="Arial" w:hAnsi="Arial" w:cs="Arial"/>
          <w:b/>
          <w:sz w:val="20"/>
          <w:szCs w:val="20"/>
          <w:lang w:val="es-ES"/>
        </w:rPr>
        <w:t xml:space="preserve"> </w:t>
      </w:r>
      <w:r w:rsidRPr="009560C9">
        <w:rPr>
          <w:rFonts w:ascii="Arial" w:hAnsi="Arial" w:cs="Arial"/>
          <w:sz w:val="20"/>
          <w:szCs w:val="20"/>
          <w:lang w:val="es-ES"/>
        </w:rPr>
        <w:t>de fecha 06 de Diciembre del 2024; hago llegar la siguiente información tal cual lo solicita:</w:t>
      </w:r>
    </w:p>
    <w:p w:rsidR="00D92768" w:rsidRDefault="00D92768" w:rsidP="00D92768">
      <w:pPr>
        <w:jc w:val="both"/>
        <w:rPr>
          <w:rFonts w:ascii="Arial" w:eastAsia="EB Garamond" w:hAnsi="Arial" w:cs="Arial"/>
          <w:b/>
          <w:sz w:val="20"/>
          <w:szCs w:val="20"/>
        </w:rPr>
      </w:pPr>
    </w:p>
    <w:p w:rsidR="00D92768" w:rsidRPr="009560C9" w:rsidRDefault="00D92768" w:rsidP="00D92768">
      <w:pPr>
        <w:jc w:val="both"/>
        <w:rPr>
          <w:rFonts w:ascii="Arial" w:eastAsia="EB Garamond" w:hAnsi="Arial" w:cs="Arial"/>
          <w:i/>
          <w:sz w:val="20"/>
          <w:szCs w:val="20"/>
        </w:rPr>
      </w:pPr>
      <w:r w:rsidRPr="009560C9">
        <w:rPr>
          <w:rFonts w:ascii="Arial" w:eastAsia="EB Garamond" w:hAnsi="Arial" w:cs="Arial"/>
          <w:b/>
          <w:sz w:val="20"/>
          <w:szCs w:val="20"/>
        </w:rPr>
        <w:t xml:space="preserve"> “</w:t>
      </w:r>
      <w:r w:rsidRPr="009560C9">
        <w:rPr>
          <w:rFonts w:ascii="Arial" w:eastAsia="EB Garamond" w:hAnsi="Arial" w:cs="Arial"/>
          <w:i/>
          <w:sz w:val="20"/>
          <w:szCs w:val="20"/>
        </w:rPr>
        <w:t>Requiero se me proporcione, en formato abierto, el número total de solicitudes de acceso a la información recibidas por este sujeto obligado durante los años 2016, 2017, 2018, 2019, 2020, 2021, 2022, 2023 y 2024. Además, solicito el número total de respuestas emitidas por este sujeto obligado, desglosadas por tipo de respuesta, al cierre de cada año. Para mayor claridad, he adjuntado una serie de tablas con el detalle en esta solicitud de información.” (sic)</w:t>
      </w:r>
    </w:p>
    <w:p w:rsidR="00D92768" w:rsidRDefault="00D92768" w:rsidP="00D92768">
      <w:pPr>
        <w:jc w:val="both"/>
        <w:rPr>
          <w:rFonts w:ascii="Arial" w:eastAsia="EB Garamond" w:hAnsi="Arial" w:cs="Arial"/>
          <w:sz w:val="20"/>
          <w:szCs w:val="20"/>
        </w:rPr>
      </w:pPr>
    </w:p>
    <w:p w:rsidR="00D92768" w:rsidRDefault="00D92768" w:rsidP="00D92768">
      <w:pPr>
        <w:jc w:val="both"/>
        <w:rPr>
          <w:rFonts w:ascii="Arial" w:eastAsia="EB Garamond" w:hAnsi="Arial" w:cs="Arial"/>
          <w:sz w:val="20"/>
          <w:szCs w:val="20"/>
        </w:rPr>
      </w:pPr>
      <w:r>
        <w:rPr>
          <w:rFonts w:ascii="Arial" w:eastAsia="EB Garamond" w:hAnsi="Arial" w:cs="Arial"/>
          <w:sz w:val="20"/>
          <w:szCs w:val="20"/>
        </w:rPr>
        <w:t xml:space="preserve">Se advierte que la siguiente información es entregada en formato abierto tal como requirió en su petición; y se adjunta </w:t>
      </w:r>
      <w:r>
        <w:rPr>
          <w:rFonts w:ascii="Arial" w:eastAsia="EB Garamond" w:hAnsi="Arial" w:cs="Arial"/>
          <w:sz w:val="20"/>
          <w:szCs w:val="20"/>
        </w:rPr>
        <w:t xml:space="preserve">a la presente </w:t>
      </w:r>
      <w:r>
        <w:rPr>
          <w:rFonts w:ascii="Arial" w:eastAsia="EB Garamond" w:hAnsi="Arial" w:cs="Arial"/>
          <w:sz w:val="20"/>
          <w:szCs w:val="20"/>
        </w:rPr>
        <w:t>el acceso a su información.</w:t>
      </w:r>
    </w:p>
    <w:p w:rsidR="00D92768" w:rsidRPr="009560C9" w:rsidRDefault="00D92768" w:rsidP="00D92768">
      <w:pPr>
        <w:jc w:val="both"/>
        <w:rPr>
          <w:rFonts w:ascii="Arial" w:eastAsia="EB Garamond" w:hAnsi="Arial" w:cs="Arial"/>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2018</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17</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17</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16</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12</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lastRenderedPageBreak/>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4</w:t>
            </w:r>
          </w:p>
        </w:tc>
      </w:tr>
    </w:tbl>
    <w:p w:rsidR="00D92768" w:rsidRPr="009560C9" w:rsidRDefault="00D92768" w:rsidP="00D92768">
      <w:pPr>
        <w:spacing w:line="360" w:lineRule="auto"/>
        <w:jc w:val="both"/>
        <w:rPr>
          <w:rFonts w:ascii="Arial" w:eastAsia="EB Garamond" w:hAnsi="Arial" w:cs="Arial"/>
          <w:i/>
          <w:sz w:val="20"/>
          <w:szCs w:val="20"/>
        </w:rPr>
      </w:pPr>
    </w:p>
    <w:p w:rsidR="00D92768" w:rsidRPr="009560C9" w:rsidRDefault="00D92768" w:rsidP="00D92768">
      <w:pPr>
        <w:spacing w:line="360" w:lineRule="auto"/>
        <w:jc w:val="both"/>
        <w:rPr>
          <w:rFonts w:ascii="Arial" w:eastAsia="EB Garamond" w:hAnsi="Arial" w:cs="Arial"/>
          <w:i/>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2019</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130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130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125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111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13</w:t>
            </w:r>
          </w:p>
        </w:tc>
      </w:tr>
      <w:tr w:rsidR="00D92768" w:rsidRPr="009560C9" w:rsidTr="00CF43D1">
        <w:tc>
          <w:tcPr>
            <w:tcW w:w="7470" w:type="dxa"/>
            <w:shd w:val="clear" w:color="auto" w:fill="auto"/>
            <w:tcMar>
              <w:top w:w="100" w:type="dxa"/>
              <w:left w:w="100" w:type="dxa"/>
              <w:bottom w:w="100" w:type="dxa"/>
              <w:right w:w="100" w:type="dxa"/>
            </w:tcMar>
          </w:tcPr>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Pr="009560C9" w:rsidRDefault="00D92768" w:rsidP="00CF43D1">
            <w:pPr>
              <w:rPr>
                <w:rFonts w:ascii="Arial" w:eastAsia="EB Garamond" w:hAnsi="Arial" w:cs="Arial"/>
                <w:i/>
                <w:sz w:val="20"/>
                <w:szCs w:val="20"/>
              </w:rPr>
            </w:pP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p>
        </w:tc>
      </w:tr>
    </w:tbl>
    <w:p w:rsidR="00D92768" w:rsidRPr="009560C9" w:rsidRDefault="00D92768" w:rsidP="00D92768">
      <w:pPr>
        <w:spacing w:line="360" w:lineRule="auto"/>
        <w:jc w:val="both"/>
        <w:rPr>
          <w:rFonts w:ascii="Arial" w:eastAsia="EB Garamond" w:hAnsi="Arial" w:cs="Arial"/>
          <w:i/>
          <w:sz w:val="20"/>
          <w:szCs w:val="20"/>
        </w:rPr>
      </w:pPr>
    </w:p>
    <w:p w:rsidR="00D92768" w:rsidRPr="009560C9" w:rsidRDefault="00D92768" w:rsidP="00D92768">
      <w:pPr>
        <w:spacing w:line="360" w:lineRule="auto"/>
        <w:jc w:val="both"/>
        <w:rPr>
          <w:rFonts w:ascii="Arial" w:eastAsia="EB Garamond" w:hAnsi="Arial" w:cs="Arial"/>
          <w:i/>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2020</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111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111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106</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86</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3</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3</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9</w:t>
            </w:r>
          </w:p>
        </w:tc>
      </w:tr>
    </w:tbl>
    <w:p w:rsidR="00D92768" w:rsidRDefault="00D92768" w:rsidP="00D92768">
      <w:pPr>
        <w:spacing w:line="360" w:lineRule="auto"/>
        <w:jc w:val="both"/>
        <w:rPr>
          <w:rFonts w:ascii="Arial" w:eastAsia="EB Garamond" w:hAnsi="Arial" w:cs="Arial"/>
          <w:i/>
          <w:sz w:val="20"/>
          <w:szCs w:val="20"/>
        </w:rPr>
      </w:pPr>
    </w:p>
    <w:p w:rsidR="00D92768" w:rsidRPr="009560C9" w:rsidRDefault="00D92768" w:rsidP="00D92768">
      <w:pPr>
        <w:spacing w:line="360" w:lineRule="auto"/>
        <w:jc w:val="both"/>
        <w:rPr>
          <w:rFonts w:ascii="Arial" w:eastAsia="EB Garamond" w:hAnsi="Arial" w:cs="Arial"/>
          <w:i/>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2021</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102</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102</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Pr="009560C9" w:rsidRDefault="00D92768" w:rsidP="00CF43D1">
            <w:pPr>
              <w:rPr>
                <w:rFonts w:ascii="Arial" w:eastAsia="EB Garamond" w:hAnsi="Arial" w:cs="Arial"/>
                <w:i/>
                <w:sz w:val="20"/>
                <w:szCs w:val="20"/>
              </w:rPr>
            </w:pP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101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95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4</w:t>
            </w:r>
          </w:p>
        </w:tc>
      </w:tr>
    </w:tbl>
    <w:p w:rsidR="00D92768" w:rsidRPr="009560C9" w:rsidRDefault="00D92768" w:rsidP="00D92768">
      <w:pPr>
        <w:spacing w:line="360" w:lineRule="auto"/>
        <w:jc w:val="both"/>
        <w:rPr>
          <w:rFonts w:ascii="Arial" w:eastAsia="EB Garamond" w:hAnsi="Arial" w:cs="Arial"/>
          <w:i/>
          <w:sz w:val="20"/>
          <w:szCs w:val="20"/>
        </w:rPr>
      </w:pPr>
    </w:p>
    <w:p w:rsidR="00D92768" w:rsidRPr="009560C9" w:rsidRDefault="00D92768" w:rsidP="00D92768">
      <w:pPr>
        <w:spacing w:line="360" w:lineRule="auto"/>
        <w:jc w:val="both"/>
        <w:rPr>
          <w:rFonts w:ascii="Arial" w:eastAsia="EB Garamond" w:hAnsi="Arial" w:cs="Arial"/>
          <w:i/>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2022</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78</w:t>
            </w:r>
          </w:p>
        </w:tc>
      </w:tr>
      <w:tr w:rsidR="00D92768" w:rsidRPr="009560C9" w:rsidTr="00CF43D1">
        <w:tc>
          <w:tcPr>
            <w:tcW w:w="7470" w:type="dxa"/>
            <w:shd w:val="clear" w:color="auto" w:fill="auto"/>
            <w:tcMar>
              <w:top w:w="100" w:type="dxa"/>
              <w:left w:w="100" w:type="dxa"/>
              <w:bottom w:w="100" w:type="dxa"/>
              <w:right w:w="100" w:type="dxa"/>
            </w:tcMar>
          </w:tcPr>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Pr="009560C9" w:rsidRDefault="00D92768" w:rsidP="00CF43D1">
            <w:pPr>
              <w:rPr>
                <w:rFonts w:ascii="Arial" w:eastAsia="EB Garamond" w:hAnsi="Arial" w:cs="Arial"/>
                <w:i/>
                <w:sz w:val="20"/>
                <w:szCs w:val="20"/>
              </w:rPr>
            </w:pP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3</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2</w:t>
            </w:r>
          </w:p>
        </w:tc>
      </w:tr>
    </w:tbl>
    <w:p w:rsidR="00D92768" w:rsidRPr="009560C9" w:rsidRDefault="00D92768" w:rsidP="00D92768">
      <w:pPr>
        <w:spacing w:line="360" w:lineRule="auto"/>
        <w:jc w:val="both"/>
        <w:rPr>
          <w:rFonts w:ascii="Arial" w:eastAsia="EB Garamond" w:hAnsi="Arial" w:cs="Arial"/>
          <w:i/>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2023</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95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95</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94</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87</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Pr="009560C9" w:rsidRDefault="00D92768" w:rsidP="00CF43D1">
            <w:pPr>
              <w:rPr>
                <w:rFonts w:ascii="Arial" w:eastAsia="EB Garamond" w:hAnsi="Arial" w:cs="Arial"/>
                <w:i/>
                <w:sz w:val="20"/>
                <w:szCs w:val="20"/>
              </w:rPr>
            </w:pP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5</w:t>
            </w:r>
          </w:p>
        </w:tc>
      </w:tr>
    </w:tbl>
    <w:p w:rsidR="00D92768" w:rsidRDefault="00D92768" w:rsidP="00D92768">
      <w:pPr>
        <w:spacing w:line="360" w:lineRule="auto"/>
        <w:jc w:val="both"/>
        <w:rPr>
          <w:rFonts w:ascii="Arial" w:eastAsia="EB Garamond" w:hAnsi="Arial" w:cs="Arial"/>
          <w:i/>
          <w:sz w:val="20"/>
          <w:szCs w:val="20"/>
        </w:rPr>
      </w:pPr>
    </w:p>
    <w:p w:rsidR="00D92768" w:rsidRPr="009560C9" w:rsidRDefault="00D92768" w:rsidP="00D92768">
      <w:pPr>
        <w:spacing w:line="360" w:lineRule="auto"/>
        <w:jc w:val="both"/>
        <w:rPr>
          <w:rFonts w:ascii="Arial" w:eastAsia="EB Garamond" w:hAnsi="Arial" w:cs="Arial"/>
          <w:i/>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1890"/>
      </w:tblGrid>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2024</w:t>
            </w:r>
          </w:p>
        </w:tc>
        <w:tc>
          <w:tcPr>
            <w:tcW w:w="1890" w:type="dxa"/>
            <w:shd w:val="clear" w:color="auto" w:fill="auto"/>
            <w:tcMar>
              <w:top w:w="100" w:type="dxa"/>
              <w:left w:w="100" w:type="dxa"/>
              <w:bottom w:w="100" w:type="dxa"/>
              <w:right w:w="100" w:type="dxa"/>
            </w:tcMar>
          </w:tcPr>
          <w:p w:rsidR="00D92768" w:rsidRPr="009560C9" w:rsidRDefault="00D92768" w:rsidP="00CF43D1">
            <w:pPr>
              <w:jc w:val="center"/>
              <w:rPr>
                <w:rFonts w:ascii="Arial" w:eastAsia="EB Garamond" w:hAnsi="Arial" w:cs="Arial"/>
                <w:b/>
                <w:i/>
                <w:sz w:val="20"/>
                <w:szCs w:val="20"/>
              </w:rPr>
            </w:pPr>
            <w:r w:rsidRPr="009560C9">
              <w:rPr>
                <w:rFonts w:ascii="Arial" w:eastAsia="EB Garamond" w:hAnsi="Arial" w:cs="Arial"/>
                <w:b/>
                <w:i/>
                <w:sz w:val="20"/>
                <w:szCs w:val="20"/>
              </w:rPr>
              <w:t>TOTAL</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oportunamente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en exceso de plazo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 pendientes en tiempo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recibidas que quedaron</w:t>
            </w:r>
            <w:r w:rsidRPr="009560C9">
              <w:rPr>
                <w:rFonts w:ascii="Arial" w:eastAsia="EB Garamond" w:hAnsi="Arial" w:cs="Arial"/>
                <w:b/>
                <w:i/>
                <w:sz w:val="20"/>
                <w:szCs w:val="20"/>
              </w:rPr>
              <w:t xml:space="preserve"> </w:t>
            </w:r>
            <w:r w:rsidRPr="009560C9">
              <w:rPr>
                <w:rFonts w:ascii="Arial" w:eastAsia="EB Garamond" w:hAnsi="Arial" w:cs="Arial"/>
                <w:i/>
                <w:sz w:val="20"/>
                <w:szCs w:val="20"/>
              </w:rPr>
              <w:t>pendientes vencidas</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por este sujeto obligado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80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entrega de información por medio electrónico</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71</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inexistencia de la información solicitada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información requerida se encuentra públicamente disponible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declaración de que la solicitud no corresponde al marco de la ley</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negativa de la información por ser reservada o confidencial</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2</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donde se declaró la no competencia de la Unidad de Transparencia</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1</w:t>
            </w:r>
          </w:p>
        </w:tc>
      </w:tr>
      <w:tr w:rsidR="00D92768" w:rsidRPr="009560C9" w:rsidTr="00CF43D1">
        <w:tc>
          <w:tcPr>
            <w:tcW w:w="7470" w:type="dxa"/>
            <w:shd w:val="clear" w:color="auto" w:fill="auto"/>
            <w:tcMar>
              <w:top w:w="100" w:type="dxa"/>
              <w:left w:w="100" w:type="dxa"/>
              <w:bottom w:w="100" w:type="dxa"/>
              <w:right w:w="100" w:type="dxa"/>
            </w:tcMar>
          </w:tcPr>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Default="00D92768" w:rsidP="00CF43D1">
            <w:pPr>
              <w:rPr>
                <w:rFonts w:ascii="Arial" w:eastAsia="EB Garamond" w:hAnsi="Arial" w:cs="Arial"/>
                <w:i/>
                <w:sz w:val="20"/>
                <w:szCs w:val="20"/>
              </w:rPr>
            </w:pPr>
          </w:p>
          <w:p w:rsidR="00D92768" w:rsidRPr="009560C9" w:rsidRDefault="00D92768" w:rsidP="00CF43D1">
            <w:pPr>
              <w:rPr>
                <w:rFonts w:ascii="Arial" w:eastAsia="EB Garamond" w:hAnsi="Arial" w:cs="Arial"/>
                <w:i/>
                <w:sz w:val="20"/>
                <w:szCs w:val="20"/>
              </w:rPr>
            </w:pPr>
            <w:bookmarkStart w:id="0" w:name="_GoBack"/>
            <w:bookmarkEnd w:id="0"/>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atendidas donde no se dió trámite a la solicitud</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envío de la respuesta al domicilio del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0</w:t>
            </w:r>
          </w:p>
        </w:tc>
      </w:tr>
      <w:tr w:rsidR="00D92768" w:rsidRPr="009560C9" w:rsidTr="00CF43D1">
        <w:tc>
          <w:tcPr>
            <w:tcW w:w="747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Total de solicitudes respondidas mediante la notificación de entrega de la respuesta en una oficina, delegación u otro con fecha de entrega al solicitante”</w:t>
            </w:r>
          </w:p>
        </w:tc>
        <w:tc>
          <w:tcPr>
            <w:tcW w:w="1890" w:type="dxa"/>
            <w:shd w:val="clear" w:color="auto" w:fill="auto"/>
            <w:tcMar>
              <w:top w:w="100" w:type="dxa"/>
              <w:left w:w="100" w:type="dxa"/>
              <w:bottom w:w="100" w:type="dxa"/>
              <w:right w:w="100" w:type="dxa"/>
            </w:tcMar>
          </w:tcPr>
          <w:p w:rsidR="00D92768" w:rsidRPr="009560C9" w:rsidRDefault="00D92768" w:rsidP="00CF43D1">
            <w:pPr>
              <w:rPr>
                <w:rFonts w:ascii="Arial" w:eastAsia="EB Garamond" w:hAnsi="Arial" w:cs="Arial"/>
                <w:i/>
                <w:sz w:val="20"/>
                <w:szCs w:val="20"/>
              </w:rPr>
            </w:pPr>
            <w:r w:rsidRPr="009560C9">
              <w:rPr>
                <w:rFonts w:ascii="Arial" w:eastAsia="EB Garamond" w:hAnsi="Arial" w:cs="Arial"/>
                <w:i/>
                <w:sz w:val="20"/>
                <w:szCs w:val="20"/>
              </w:rPr>
              <w:t>9</w:t>
            </w:r>
          </w:p>
        </w:tc>
      </w:tr>
    </w:tbl>
    <w:p w:rsidR="00D92768" w:rsidRDefault="00D92768" w:rsidP="00D92768"/>
    <w:p w:rsidR="00D92768" w:rsidRDefault="00D92768" w:rsidP="00D92768"/>
    <w:p w:rsidR="00D92768" w:rsidRPr="009560C9" w:rsidRDefault="00D92768" w:rsidP="00D92768">
      <w:pPr>
        <w:ind w:left="708"/>
        <w:jc w:val="center"/>
        <w:rPr>
          <w:rFonts w:ascii="Arial" w:hAnsi="Arial" w:cs="Arial"/>
          <w:b/>
          <w:sz w:val="20"/>
          <w:szCs w:val="20"/>
        </w:rPr>
      </w:pPr>
      <w:r>
        <w:rPr>
          <w:rFonts w:ascii="Arial" w:hAnsi="Arial" w:cs="Arial"/>
          <w:b/>
          <w:sz w:val="20"/>
          <w:szCs w:val="20"/>
        </w:rPr>
        <w:t>ATENTAMENTE</w:t>
      </w:r>
    </w:p>
    <w:p w:rsidR="00D92768" w:rsidRPr="009560C9" w:rsidRDefault="00D92768" w:rsidP="00D92768">
      <w:pPr>
        <w:jc w:val="center"/>
        <w:rPr>
          <w:rFonts w:ascii="Arial" w:hAnsi="Arial" w:cs="Arial"/>
          <w:b/>
          <w:sz w:val="20"/>
          <w:szCs w:val="20"/>
        </w:rPr>
      </w:pPr>
      <w:r w:rsidRPr="009560C9">
        <w:rPr>
          <w:rFonts w:ascii="Arial" w:hAnsi="Arial" w:cs="Arial"/>
          <w:b/>
          <w:sz w:val="20"/>
          <w:szCs w:val="20"/>
        </w:rPr>
        <w:t>LCDA. CRISTINA FLORES AGUAYO</w:t>
      </w:r>
    </w:p>
    <w:p w:rsidR="00D92768" w:rsidRPr="009560C9" w:rsidRDefault="00D92768" w:rsidP="00D92768">
      <w:pPr>
        <w:jc w:val="center"/>
        <w:rPr>
          <w:rFonts w:ascii="Arial" w:hAnsi="Arial" w:cs="Arial"/>
          <w:b/>
          <w:sz w:val="20"/>
          <w:szCs w:val="20"/>
        </w:rPr>
      </w:pPr>
      <w:r w:rsidRPr="009560C9">
        <w:rPr>
          <w:rFonts w:ascii="Arial" w:hAnsi="Arial" w:cs="Arial"/>
          <w:b/>
          <w:sz w:val="20"/>
          <w:szCs w:val="20"/>
        </w:rPr>
        <w:t>TITULAR DE LA UNIDAD DE TRANSPARENCIA</w:t>
      </w:r>
    </w:p>
    <w:p w:rsidR="00D92768" w:rsidRPr="009560C9" w:rsidRDefault="00D92768" w:rsidP="00D92768">
      <w:pPr>
        <w:tabs>
          <w:tab w:val="left" w:pos="2370"/>
        </w:tabs>
        <w:jc w:val="both"/>
        <w:rPr>
          <w:rFonts w:ascii="Arial" w:hAnsi="Arial" w:cs="Arial"/>
          <w:sz w:val="20"/>
          <w:szCs w:val="20"/>
        </w:rPr>
      </w:pPr>
    </w:p>
    <w:p w:rsidR="00D92768" w:rsidRDefault="00D92768" w:rsidP="00D92768"/>
    <w:p w:rsidR="00432789" w:rsidRDefault="00444DF7">
      <w:pPr>
        <w:rPr>
          <w:lang w:val="es-ES"/>
        </w:rPr>
      </w:pPr>
    </w:p>
    <w:p w:rsidR="001058C3" w:rsidRDefault="001058C3">
      <w:pPr>
        <w:rPr>
          <w:lang w:val="es-ES"/>
        </w:rPr>
      </w:pPr>
    </w:p>
    <w:p w:rsidR="001058C3" w:rsidRDefault="001058C3">
      <w:pPr>
        <w:rPr>
          <w:lang w:val="es-ES"/>
        </w:rPr>
      </w:pPr>
    </w:p>
    <w:p w:rsidR="001058C3" w:rsidRDefault="001058C3" w:rsidP="008004CE">
      <w:pPr>
        <w:ind w:firstLine="708"/>
        <w:rPr>
          <w:lang w:val="es-ES"/>
        </w:rPr>
      </w:pPr>
    </w:p>
    <w:p w:rsidR="001058C3" w:rsidRPr="00327204" w:rsidRDefault="001058C3">
      <w:pPr>
        <w:rPr>
          <w:u w:val="single"/>
          <w:lang w:val="es-ES"/>
        </w:rPr>
      </w:pPr>
    </w:p>
    <w:sectPr w:rsidR="001058C3" w:rsidRPr="0032720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DF7" w:rsidRDefault="00444DF7" w:rsidP="008639A4">
      <w:r>
        <w:separator/>
      </w:r>
    </w:p>
  </w:endnote>
  <w:endnote w:type="continuationSeparator" w:id="0">
    <w:p w:rsidR="00444DF7" w:rsidRDefault="00444DF7" w:rsidP="0086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 Garamond">
    <w:altName w:val="Cambria Math"/>
    <w:charset w:val="00"/>
    <w:family w:val="auto"/>
    <w:pitch w:val="variable"/>
    <w:sig w:usb0="00000001" w:usb1="020004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04" w:rsidRDefault="00327204">
    <w:pPr>
      <w:pStyle w:val="Piedepgina"/>
    </w:pPr>
    <w:r>
      <w:rPr>
        <w:noProof/>
        <w:lang w:eastAsia="es-MX"/>
      </w:rPr>
      <w:drawing>
        <wp:inline distT="0" distB="0" distL="0" distR="0">
          <wp:extent cx="3387777" cy="439064"/>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RMACION HOJA MEMBRET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469" cy="4514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DF7" w:rsidRDefault="00444DF7" w:rsidP="008639A4">
      <w:r>
        <w:separator/>
      </w:r>
    </w:p>
  </w:footnote>
  <w:footnote w:type="continuationSeparator" w:id="0">
    <w:p w:rsidR="00444DF7" w:rsidRDefault="00444DF7" w:rsidP="00863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A4" w:rsidRDefault="00964203">
    <w:pPr>
      <w:pStyle w:val="Encabezado"/>
    </w:pPr>
    <w:r>
      <w:rPr>
        <w:noProof/>
        <w:lang w:eastAsia="es-MX"/>
      </w:rPr>
      <w:drawing>
        <wp:anchor distT="0" distB="0" distL="114300" distR="114300" simplePos="0" relativeHeight="251660288" behindDoc="1" locked="0" layoutInCell="1" allowOverlap="1">
          <wp:simplePos x="0" y="0"/>
          <wp:positionH relativeFrom="page">
            <wp:align>right</wp:align>
          </wp:positionH>
          <wp:positionV relativeFrom="paragraph">
            <wp:posOffset>-449580</wp:posOffset>
          </wp:positionV>
          <wp:extent cx="7764905" cy="1004833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NTILLO HOJA MEMBRET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905" cy="10048339"/>
                  </a:xfrm>
                  <a:prstGeom prst="rect">
                    <a:avLst/>
                  </a:prstGeom>
                </pic:spPr>
              </pic:pic>
            </a:graphicData>
          </a:graphic>
          <wp14:sizeRelH relativeFrom="page">
            <wp14:pctWidth>0</wp14:pctWidth>
          </wp14:sizeRelH>
          <wp14:sizeRelV relativeFrom="page">
            <wp14:pctHeight>0</wp14:pctHeight>
          </wp14:sizeRelV>
        </wp:anchor>
      </w:drawing>
    </w:r>
    <w:r w:rsidR="002D63D2">
      <w:rPr>
        <w:noProof/>
        <w:lang w:eastAsia="es-MX"/>
      </w:rPr>
      <w:drawing>
        <wp:anchor distT="0" distB="0" distL="114300" distR="114300" simplePos="0" relativeHeight="251659264" behindDoc="1" locked="0" layoutInCell="1" allowOverlap="1">
          <wp:simplePos x="0" y="0"/>
          <wp:positionH relativeFrom="margin">
            <wp:align>center</wp:align>
          </wp:positionH>
          <wp:positionV relativeFrom="paragraph">
            <wp:posOffset>-158604</wp:posOffset>
          </wp:positionV>
          <wp:extent cx="6835515" cy="884564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ALDICA AYUNTAMIENT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35515" cy="8845642"/>
                  </a:xfrm>
                  <a:prstGeom prst="rect">
                    <a:avLst/>
                  </a:prstGeom>
                </pic:spPr>
              </pic:pic>
            </a:graphicData>
          </a:graphic>
          <wp14:sizeRelH relativeFrom="page">
            <wp14:pctWidth>0</wp14:pctWidth>
          </wp14:sizeRelH>
          <wp14:sizeRelV relativeFrom="page">
            <wp14:pctHeight>0</wp14:pctHeight>
          </wp14:sizeRelV>
        </wp:anchor>
      </w:drawing>
    </w:r>
    <w:r w:rsidR="008639A4">
      <w:rPr>
        <w:noProof/>
        <w:lang w:eastAsia="es-MX"/>
      </w:rPr>
      <w:drawing>
        <wp:anchor distT="0" distB="0" distL="114300" distR="114300" simplePos="0" relativeHeight="251658240" behindDoc="1" locked="0" layoutInCell="1" allowOverlap="1">
          <wp:simplePos x="0" y="0"/>
          <wp:positionH relativeFrom="margin">
            <wp:posOffset>3176561</wp:posOffset>
          </wp:positionH>
          <wp:positionV relativeFrom="margin">
            <wp:posOffset>-404724</wp:posOffset>
          </wp:positionV>
          <wp:extent cx="2916444" cy="116923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ÁLDICA INSTITUCIONAL AYUNTAMIENT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6444" cy="11692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27"/>
    <w:rsid w:val="001058C3"/>
    <w:rsid w:val="0014448D"/>
    <w:rsid w:val="002D1E21"/>
    <w:rsid w:val="002D63D2"/>
    <w:rsid w:val="002E1AC4"/>
    <w:rsid w:val="00327204"/>
    <w:rsid w:val="00444DF7"/>
    <w:rsid w:val="004F5278"/>
    <w:rsid w:val="006C769D"/>
    <w:rsid w:val="006E5434"/>
    <w:rsid w:val="008004CE"/>
    <w:rsid w:val="008639A4"/>
    <w:rsid w:val="008C7027"/>
    <w:rsid w:val="00964203"/>
    <w:rsid w:val="00A84691"/>
    <w:rsid w:val="00B14BAA"/>
    <w:rsid w:val="00C209F9"/>
    <w:rsid w:val="00CE2B90"/>
    <w:rsid w:val="00D14B3D"/>
    <w:rsid w:val="00D92768"/>
    <w:rsid w:val="00E02A6A"/>
    <w:rsid w:val="00E72B5C"/>
    <w:rsid w:val="00EF6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5B673"/>
  <w15:chartTrackingRefBased/>
  <w15:docId w15:val="{5E526368-5F69-4278-8DE1-DD6F3A1D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2768"/>
    <w:pPr>
      <w:widowControl w:val="0"/>
      <w:autoSpaceDE w:val="0"/>
      <w:autoSpaceDN w:val="0"/>
      <w:spacing w:after="0" w:line="240" w:lineRule="auto"/>
    </w:pPr>
    <w:rPr>
      <w:rFonts w:ascii="Tahoma" w:eastAsia="Tahoma" w:hAnsi="Tahoma" w:cs="Tahoma"/>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9A4"/>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8639A4"/>
  </w:style>
  <w:style w:type="paragraph" w:styleId="Piedepgina">
    <w:name w:val="footer"/>
    <w:basedOn w:val="Normal"/>
    <w:link w:val="PiedepginaCar"/>
    <w:uiPriority w:val="99"/>
    <w:unhideWhenUsed/>
    <w:rsid w:val="008639A4"/>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86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Comunicación Social</dc:creator>
  <cp:keywords/>
  <dc:description/>
  <cp:lastModifiedBy>USUARIO</cp:lastModifiedBy>
  <cp:revision>2</cp:revision>
  <dcterms:created xsi:type="dcterms:W3CDTF">2024-12-11T15:43:00Z</dcterms:created>
  <dcterms:modified xsi:type="dcterms:W3CDTF">2024-12-11T15:43:00Z</dcterms:modified>
</cp:coreProperties>
</file>