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4F" w:rsidRDefault="00101B4F" w:rsidP="00101B4F">
      <w:pPr>
        <w:pStyle w:val="Textoindependiente"/>
        <w:tabs>
          <w:tab w:val="left" w:pos="11194"/>
        </w:tabs>
        <w:ind w:left="100"/>
        <w:rPr>
          <w:rFonts w:ascii="Arial Narrow" w:hAnsi="Arial Narrow"/>
          <w:b/>
          <w:sz w:val="48"/>
          <w:szCs w:val="48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474F2E3A" wp14:editId="43AD4388">
            <wp:simplePos x="0" y="0"/>
            <wp:positionH relativeFrom="page">
              <wp:posOffset>1442720</wp:posOffset>
            </wp:positionH>
            <wp:positionV relativeFrom="paragraph">
              <wp:posOffset>-307340</wp:posOffset>
            </wp:positionV>
            <wp:extent cx="915482" cy="1314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8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</w:t>
      </w:r>
      <w:r>
        <w:rPr>
          <w:rFonts w:ascii="Arial Narrow" w:hAnsi="Arial Narrow"/>
          <w:b/>
          <w:sz w:val="48"/>
          <w:szCs w:val="48"/>
        </w:rPr>
        <w:t>MUNICIPIO DE HUIMILPAN,</w:t>
      </w:r>
      <w:r w:rsidRPr="00C27BD6">
        <w:rPr>
          <w:rFonts w:ascii="Arial Narrow" w:hAnsi="Arial Narrow"/>
          <w:b/>
          <w:sz w:val="48"/>
          <w:szCs w:val="48"/>
        </w:rPr>
        <w:t xml:space="preserve"> QUERETARO</w:t>
      </w:r>
      <w:r>
        <w:rPr>
          <w:rFonts w:ascii="Arial Narrow" w:hAnsi="Arial Narrow"/>
          <w:b/>
          <w:sz w:val="48"/>
          <w:szCs w:val="48"/>
        </w:rPr>
        <w:t>.</w:t>
      </w:r>
    </w:p>
    <w:p w:rsidR="00101B4F" w:rsidRDefault="00101B4F" w:rsidP="00101B4F">
      <w:pPr>
        <w:pStyle w:val="Textoindependiente"/>
        <w:tabs>
          <w:tab w:val="left" w:pos="11194"/>
        </w:tabs>
        <w:ind w:left="100"/>
        <w:rPr>
          <w:rFonts w:ascii="Arial Narrow" w:hAnsi="Arial Narrow"/>
          <w:b/>
          <w:sz w:val="48"/>
          <w:szCs w:val="48"/>
        </w:rPr>
      </w:pPr>
    </w:p>
    <w:p w:rsidR="00101B4F" w:rsidRDefault="00101B4F" w:rsidP="00101B4F">
      <w:pPr>
        <w:pStyle w:val="Textoindependiente"/>
        <w:tabs>
          <w:tab w:val="left" w:pos="11194"/>
        </w:tabs>
        <w:ind w:left="100"/>
        <w:rPr>
          <w:rFonts w:ascii="Arial Narrow" w:hAnsi="Arial Narrow"/>
          <w:b/>
          <w:sz w:val="28"/>
          <w:szCs w:val="28"/>
        </w:rPr>
      </w:pPr>
    </w:p>
    <w:p w:rsidR="0080157B" w:rsidRDefault="0080157B" w:rsidP="00101B4F">
      <w:pPr>
        <w:pStyle w:val="Textoindependiente"/>
        <w:tabs>
          <w:tab w:val="left" w:pos="11194"/>
        </w:tabs>
        <w:ind w:left="100"/>
        <w:rPr>
          <w:rFonts w:ascii="Arial Narrow" w:hAnsi="Arial Narrow"/>
          <w:b/>
          <w:sz w:val="28"/>
          <w:szCs w:val="28"/>
        </w:rPr>
      </w:pPr>
    </w:p>
    <w:p w:rsidR="0080157B" w:rsidRPr="00101B4F" w:rsidRDefault="0080157B" w:rsidP="00101B4F">
      <w:pPr>
        <w:pStyle w:val="Textoindependiente"/>
        <w:tabs>
          <w:tab w:val="left" w:pos="11194"/>
        </w:tabs>
        <w:ind w:left="100"/>
        <w:rPr>
          <w:rFonts w:ascii="Arial Narrow" w:hAnsi="Arial Narrow"/>
          <w:b/>
          <w:sz w:val="28"/>
          <w:szCs w:val="28"/>
        </w:rPr>
      </w:pPr>
    </w:p>
    <w:p w:rsidR="00101B4F" w:rsidRPr="00557AC4" w:rsidRDefault="008F55BD" w:rsidP="00101B4F">
      <w:pPr>
        <w:pStyle w:val="Textoindependiente"/>
        <w:tabs>
          <w:tab w:val="left" w:pos="11194"/>
        </w:tabs>
        <w:ind w:left="100"/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Huimilpan, Qro. A 30 de septiembre</w:t>
      </w:r>
      <w:bookmarkStart w:id="0" w:name="_GoBack"/>
      <w:bookmarkEnd w:id="0"/>
      <w:r w:rsidR="004F1574" w:rsidRPr="00557AC4">
        <w:rPr>
          <w:rFonts w:ascii="Arial Narrow" w:hAnsi="Arial Narrow"/>
          <w:b/>
          <w:sz w:val="32"/>
          <w:szCs w:val="32"/>
        </w:rPr>
        <w:t xml:space="preserve"> de 2024</w:t>
      </w:r>
    </w:p>
    <w:p w:rsidR="000A1B3A" w:rsidRPr="00557AC4" w:rsidRDefault="000A1B3A" w:rsidP="000A1B3A">
      <w:pPr>
        <w:pStyle w:val="Textoindependiente"/>
        <w:tabs>
          <w:tab w:val="left" w:pos="11194"/>
        </w:tabs>
        <w:rPr>
          <w:rFonts w:ascii="Arial Narrow" w:hAnsi="Arial Narrow"/>
          <w:b/>
          <w:sz w:val="40"/>
          <w:szCs w:val="40"/>
        </w:rPr>
      </w:pPr>
    </w:p>
    <w:p w:rsidR="000A1B3A" w:rsidRPr="009B2C0E" w:rsidRDefault="000A1B3A" w:rsidP="00377365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</w:p>
    <w:p w:rsidR="00557AC4" w:rsidRPr="00557AC4" w:rsidRDefault="00557AC4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  <w:r w:rsidRPr="00557AC4">
        <w:rPr>
          <w:rFonts w:ascii="Arial Narrow" w:hAnsi="Arial Narrow"/>
          <w:b/>
          <w:sz w:val="40"/>
          <w:szCs w:val="40"/>
        </w:rPr>
        <w:t xml:space="preserve">HIPERVÍNCULO A LOS ESTADOS FINANCIEROS DICTAMINADOS: </w:t>
      </w:r>
    </w:p>
    <w:p w:rsidR="00557AC4" w:rsidRPr="00557AC4" w:rsidRDefault="00557AC4" w:rsidP="00557AC4">
      <w:pPr>
        <w:pStyle w:val="Textoindependiente"/>
        <w:tabs>
          <w:tab w:val="left" w:pos="11194"/>
        </w:tabs>
        <w:rPr>
          <w:rFonts w:ascii="Arial Narrow" w:hAnsi="Arial Narrow"/>
          <w:b/>
          <w:sz w:val="40"/>
          <w:szCs w:val="40"/>
        </w:rPr>
      </w:pPr>
    </w:p>
    <w:p w:rsidR="00557AC4" w:rsidRPr="00557AC4" w:rsidRDefault="00557AC4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</w:p>
    <w:p w:rsidR="009B2C0E" w:rsidRPr="00557AC4" w:rsidRDefault="00C858A6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Durante el segundo</w:t>
      </w:r>
      <w:r w:rsidR="00557AC4">
        <w:rPr>
          <w:rFonts w:ascii="Arial Narrow" w:hAnsi="Arial Narrow"/>
          <w:b/>
          <w:sz w:val="40"/>
          <w:szCs w:val="40"/>
        </w:rPr>
        <w:t xml:space="preserve"> trimestre del año 2024</w:t>
      </w:r>
      <w:r w:rsidR="00557AC4" w:rsidRPr="00557AC4">
        <w:rPr>
          <w:rFonts w:ascii="Arial Narrow" w:hAnsi="Arial Narrow"/>
          <w:b/>
          <w:sz w:val="40"/>
          <w:szCs w:val="40"/>
        </w:rPr>
        <w:t xml:space="preserve"> </w:t>
      </w:r>
      <w:r w:rsidR="00557AC4">
        <w:rPr>
          <w:rFonts w:ascii="Arial Narrow" w:hAnsi="Arial Narrow"/>
          <w:b/>
          <w:sz w:val="40"/>
          <w:szCs w:val="40"/>
        </w:rPr>
        <w:t xml:space="preserve">que comprende los meses de </w:t>
      </w:r>
      <w:r>
        <w:rPr>
          <w:rFonts w:ascii="Arial Narrow" w:hAnsi="Arial Narrow"/>
          <w:b/>
          <w:sz w:val="40"/>
          <w:szCs w:val="40"/>
        </w:rPr>
        <w:t>(abril-mayo-junio)</w:t>
      </w:r>
      <w:r w:rsidR="00557AC4" w:rsidRPr="00557AC4">
        <w:rPr>
          <w:rFonts w:ascii="Arial Narrow" w:hAnsi="Arial Narrow"/>
          <w:b/>
          <w:sz w:val="40"/>
          <w:szCs w:val="40"/>
        </w:rPr>
        <w:t>, no se dictaminaron los Estados Financieros.</w:t>
      </w:r>
    </w:p>
    <w:p w:rsidR="00557AC4" w:rsidRDefault="00557AC4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</w:p>
    <w:p w:rsidR="00557AC4" w:rsidRPr="009B2C0E" w:rsidRDefault="00557AC4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</w:p>
    <w:p w:rsidR="009B2C0E" w:rsidRDefault="00B32370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  <w:r w:rsidRPr="009B2C0E">
        <w:rPr>
          <w:rFonts w:ascii="Arial Narrow" w:hAnsi="Arial Narrow"/>
          <w:b/>
          <w:sz w:val="40"/>
          <w:szCs w:val="40"/>
        </w:rPr>
        <w:t xml:space="preserve"> ::::::::::::::::::::::::::::::::::::::::::::::::::::::::::::::::: </w:t>
      </w:r>
    </w:p>
    <w:p w:rsidR="009B2C0E" w:rsidRDefault="009B2C0E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</w:p>
    <w:p w:rsidR="009B2C0E" w:rsidRPr="009B2C0E" w:rsidRDefault="009B2C0E" w:rsidP="00B32370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</w:p>
    <w:p w:rsidR="002E323A" w:rsidRPr="009B2C0E" w:rsidRDefault="00B32370" w:rsidP="002E323A">
      <w:pPr>
        <w:pStyle w:val="Textoindependiente"/>
        <w:tabs>
          <w:tab w:val="left" w:pos="11194"/>
        </w:tabs>
        <w:jc w:val="center"/>
        <w:rPr>
          <w:rFonts w:ascii="Arial Narrow" w:hAnsi="Arial Narrow"/>
          <w:b/>
          <w:sz w:val="40"/>
          <w:szCs w:val="40"/>
        </w:rPr>
      </w:pPr>
      <w:r w:rsidRPr="009B2C0E">
        <w:rPr>
          <w:rFonts w:ascii="Arial Narrow" w:hAnsi="Arial Narrow"/>
          <w:b/>
          <w:sz w:val="40"/>
          <w:szCs w:val="40"/>
        </w:rPr>
        <w:t>SECRETARIA DE FINANZAS ADMINISTRACIÓN 2021-2024</w:t>
      </w:r>
    </w:p>
    <w:sectPr w:rsidR="002E323A" w:rsidRPr="009B2C0E" w:rsidSect="00101B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4F"/>
    <w:rsid w:val="000A1B3A"/>
    <w:rsid w:val="00101B4F"/>
    <w:rsid w:val="00171127"/>
    <w:rsid w:val="001C4B07"/>
    <w:rsid w:val="001E501C"/>
    <w:rsid w:val="002E323A"/>
    <w:rsid w:val="00377365"/>
    <w:rsid w:val="004F1574"/>
    <w:rsid w:val="004F359D"/>
    <w:rsid w:val="00557AC4"/>
    <w:rsid w:val="00710362"/>
    <w:rsid w:val="0080157B"/>
    <w:rsid w:val="008F55BD"/>
    <w:rsid w:val="009B2C0E"/>
    <w:rsid w:val="009B5555"/>
    <w:rsid w:val="00B32370"/>
    <w:rsid w:val="00C8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480C"/>
  <w15:chartTrackingRefBased/>
  <w15:docId w15:val="{9252B4A2-DFC1-462B-BA6C-D1A86F79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rsid w:val="00101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1B4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2024-04-19T20:59:00Z</cp:lastPrinted>
  <dcterms:created xsi:type="dcterms:W3CDTF">2024-04-19T21:01:00Z</dcterms:created>
  <dcterms:modified xsi:type="dcterms:W3CDTF">2024-10-23T22:49:00Z</dcterms:modified>
</cp:coreProperties>
</file>